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1951"/>
        <w:gridCol w:w="7937"/>
        <w:gridCol w:w="816"/>
      </w:tblGrid>
      <w:tr w:rsidR="005A3271">
        <w:trPr>
          <w:trHeight w:val="113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A3271" w:rsidRDefault="005A3271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A3271" w:rsidRDefault="005A32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Yihua_small" style="width:55.5pt;height:15pt;visibility:visible">
                  <v:imagedata r:id="rId5" o:title=""/>
                </v:shape>
              </w:pic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5A3271" w:rsidRDefault="005A3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Портативный электрический паяльник </w:t>
            </w:r>
          </w:p>
          <w:p w:rsidR="005A3271" w:rsidRDefault="005A3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Модели: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947-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/947-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/947-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Yihua</w:t>
            </w:r>
            <w:bookmarkStart w:id="0" w:name="_GoBack"/>
            <w:bookmarkEnd w:id="0"/>
          </w:p>
          <w:p w:rsidR="005A3271" w:rsidRDefault="005A3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3271" w:rsidRDefault="005A32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A3271" w:rsidRDefault="005A32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12" o:spid="_x0000_i1026" type="#_x0000_t75" alt="https://upload.wikimedia.org/wikipedia/commons/3/36/EAC-black-on-white.gif" style="width:26.25pt;height:26.25pt;visibility:visible">
                  <v:imagedata r:id="rId6" o:title=""/>
                </v:shape>
              </w:pict>
            </w:r>
          </w:p>
        </w:tc>
      </w:tr>
    </w:tbl>
    <w:p w:rsidR="005A3271" w:rsidRDefault="005A3271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Благодарим Вас за выбор портативного электрического паяльника данной модели. </w:t>
      </w:r>
    </w:p>
    <w:p w:rsidR="005A3271" w:rsidRDefault="005A3271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Внимательно прочитайте данную инструкцию перед использованием прибора и сохраните ее для последующего использования.</w:t>
      </w:r>
    </w:p>
    <w:p w:rsidR="005A3271" w:rsidRDefault="005A3271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center"/>
        <w:rPr>
          <w:rFonts w:ascii="Arial" w:hAnsi="Arial" w:cs="Arial"/>
          <w:sz w:val="16"/>
          <w:szCs w:val="16"/>
        </w:rPr>
        <w:sectPr w:rsidR="005A3271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ВНИМАНИЕ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Если шнур питания поврежден, он должен быть заменен. Замена производится производителем или уполномоченными квалифицированными специалистами.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Когда паяльник не используется, он должен быть размещен в специальной подставке.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Будьте осторожны при работе паяльником в местах, где находятся легковоспламеняющиеся вещества. Не держите жало прибора во время работы долгое время на одном месте.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Будьте осторожны – прибор при нагреве может воздействовать на невидимые взрывоопасные вещества. Не оставляйте включенный прибор без присмотра.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Данный прибор не предусмотрен для самостоятельного использования людьми (в том числе детьми) с физическими, органолептическими, умственными нарушениями здоровья; а также людьми, у которых отсутствует достаточно опыта и знаний для самостоятельного использования прибора – в данном случае работа с прибором возможна только под присмотром людей, которые смогут обеспечить безопасность использования. Следите за тем, чтобы дети не играли прибором.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 избежание поражения электрическим током, причинения травм и нанесения урона вследствие возникновения пожара, при использовании данного прибора следует соблюдать следующие основные меры предосторожности:</w:t>
      </w:r>
    </w:p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В целях обеспечения безопасности после завершения работы с прибором извлеките вилку шнура питания из розетки.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При замене должны использоваться запасные части, только предусмотренные компанией-производителем.</w:t>
      </w:r>
    </w:p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При поломке прибора для его ремонта обратитесь в специализированный сервисный центр или к уполномоченным компанией-производителем частным лицам.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Во включенном состоянии прибор может разогреваться до температуры 400°. Не используйте паяльную станцию рядом с взрывоопасными газами и легковоспламеняющимися предметами. Во избежание получения ожогов не дотрагивайтесь до металлических частей паяльника в процессе работы. 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Не оставляйте прибор включённым без присмотра.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Перед установкой или заменой сменных частей паяльника необходимо отсоединить шнур питания прибора от сети.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 После работы перед помещением прибора на хранение следует дождаться пока его нагретые части не остынут до комнатной температуры.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Используйте прибор только для пайки. Не ударяйте паяльником по рабочей поверхности для того, чтобы стряхнуть остатки припоя, это может привести к серьезному повреждению прибора.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 В процессе пайки возможно появление дыма, поэтому используйте прибор в хорошо проветриваемом помещении.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ОБЩАЯ ХАРАКТЕРИСТИКА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Компактный размер, небольшой вес, портативность.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приборе используется внутренний нагревательный элемент, позволяющий производить быстрый нагрев для высокой эффективности работы.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Возможность установки температуры в моделях 947-</w:t>
      </w:r>
      <w:r>
        <w:rPr>
          <w:rFonts w:ascii="Arial" w:hAnsi="Arial" w:cs="Arial"/>
          <w:sz w:val="16"/>
          <w:szCs w:val="16"/>
          <w:lang w:val="en-US"/>
        </w:rPr>
        <w:t>II</w:t>
      </w:r>
      <w:r>
        <w:rPr>
          <w:rFonts w:ascii="Arial" w:hAnsi="Arial" w:cs="Arial"/>
          <w:sz w:val="16"/>
          <w:szCs w:val="16"/>
        </w:rPr>
        <w:t>/947-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>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Наличие кнопки включения и выключения у модели 947-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 xml:space="preserve"> – если паяльник не используется выключите прибор в целях безопасности, а также для экономии электроэнергии.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Использование технологии поверхностного монтажа элементов на двухсторонних платах, позволяет сделать процесс работы аккуратным, а соединения надежными.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Покрытие рукоятки паяльника сделано с применением современных экологически безопасных материалов, обеспечивающих надежную защиту и долговечность срока службы.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1"/>
        <w:gridCol w:w="1019"/>
        <w:gridCol w:w="1111"/>
        <w:gridCol w:w="1145"/>
      </w:tblGrid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Модель</w:t>
            </w:r>
          </w:p>
        </w:tc>
        <w:tc>
          <w:tcPr>
            <w:tcW w:w="1014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947-I</w:t>
            </w:r>
          </w:p>
        </w:tc>
        <w:tc>
          <w:tcPr>
            <w:tcW w:w="1124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947-II</w:t>
            </w:r>
          </w:p>
        </w:tc>
        <w:tc>
          <w:tcPr>
            <w:tcW w:w="1159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947-III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Напряжение источника питания</w:t>
            </w:r>
          </w:p>
        </w:tc>
        <w:tc>
          <w:tcPr>
            <w:tcW w:w="3297" w:type="dxa"/>
            <w:gridSpan w:val="3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 220В-240В 50Гц /</w:t>
            </w:r>
          </w:p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АС 110В ±10% 60Гц 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1014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35/45/60Вт</w:t>
            </w:r>
          </w:p>
        </w:tc>
        <w:tc>
          <w:tcPr>
            <w:tcW w:w="1124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  <w:tc>
          <w:tcPr>
            <w:tcW w:w="1159" w:type="dxa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Температурный диапазон</w:t>
            </w:r>
          </w:p>
        </w:tc>
        <w:tc>
          <w:tcPr>
            <w:tcW w:w="1014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2283" w:type="dxa"/>
            <w:gridSpan w:val="2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220°С~480°С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Стабильность температуры</w:t>
            </w:r>
          </w:p>
        </w:tc>
        <w:tc>
          <w:tcPr>
            <w:tcW w:w="3297" w:type="dxa"/>
            <w:gridSpan w:val="3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±1°С (помехи)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Кнопка включения</w:t>
            </w:r>
          </w:p>
        </w:tc>
        <w:tc>
          <w:tcPr>
            <w:tcW w:w="1014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24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59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температуры</w:t>
            </w:r>
          </w:p>
        </w:tc>
        <w:tc>
          <w:tcPr>
            <w:tcW w:w="1014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24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59" w:type="dxa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Индикаторы рабочего состояния</w:t>
            </w:r>
          </w:p>
        </w:tc>
        <w:tc>
          <w:tcPr>
            <w:tcW w:w="1014" w:type="dxa"/>
            <w:vAlign w:val="center"/>
          </w:tcPr>
          <w:p w:rsidR="005A3271" w:rsidRDefault="005A32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24" w:type="dxa"/>
            <w:vAlign w:val="center"/>
          </w:tcPr>
          <w:p w:rsidR="005A3271" w:rsidRDefault="005A32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59" w:type="dxa"/>
            <w:vAlign w:val="center"/>
          </w:tcPr>
          <w:p w:rsidR="005A3271" w:rsidRDefault="005A32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3297" w:type="dxa"/>
            <w:gridSpan w:val="3"/>
            <w:vAlign w:val="center"/>
          </w:tcPr>
          <w:p w:rsidR="005A3271" w:rsidRDefault="005A3271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0.22 кг</w:t>
            </w:r>
          </w:p>
        </w:tc>
      </w:tr>
      <w:tr w:rsidR="005A3271">
        <w:tc>
          <w:tcPr>
            <w:tcW w:w="1843" w:type="dxa"/>
            <w:vAlign w:val="center"/>
          </w:tcPr>
          <w:p w:rsidR="005A3271" w:rsidRDefault="005A3271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Температура рабочей среды</w:t>
            </w:r>
          </w:p>
        </w:tc>
        <w:tc>
          <w:tcPr>
            <w:tcW w:w="3297" w:type="dxa"/>
            <w:gridSpan w:val="3"/>
            <w:vAlign w:val="center"/>
          </w:tcPr>
          <w:p w:rsidR="005A3271" w:rsidRDefault="005A3271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0~40°С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Температура среды хранения</w:t>
            </w:r>
          </w:p>
        </w:tc>
        <w:tc>
          <w:tcPr>
            <w:tcW w:w="3297" w:type="dxa"/>
            <w:gridSpan w:val="3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-20°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  <w:r>
              <w:rPr>
                <w:rFonts w:ascii="Arial CYR" w:hAnsi="Arial CYR" w:cs="Arial CYR"/>
                <w:sz w:val="16"/>
                <w:szCs w:val="16"/>
              </w:rPr>
              <w:t>~80°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</w:p>
        </w:tc>
      </w:tr>
      <w:tr w:rsidR="005A3271">
        <w:tc>
          <w:tcPr>
            <w:tcW w:w="1843" w:type="dxa"/>
          </w:tcPr>
          <w:p w:rsidR="005A3271" w:rsidRDefault="005A3271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Допустимая влажность при хранении</w:t>
            </w:r>
          </w:p>
        </w:tc>
        <w:tc>
          <w:tcPr>
            <w:tcW w:w="3297" w:type="dxa"/>
            <w:gridSpan w:val="3"/>
            <w:vAlign w:val="center"/>
          </w:tcPr>
          <w:p w:rsidR="005A3271" w:rsidRDefault="005A3271">
            <w:pPr>
              <w:pStyle w:val="NoSpacing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35%-45%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7587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ИНСТРУКЦИЯ ПО ПРИМЕНЕНИЮ</w:t>
            </w:r>
          </w:p>
        </w:tc>
      </w:tr>
    </w:tbl>
    <w:p w:rsidR="005A3271" w:rsidRDefault="005A32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Расположите паяльник в соответствующей подставке.</w:t>
      </w:r>
    </w:p>
    <w:p w:rsidR="005A3271" w:rsidRDefault="005A3271">
      <w:pPr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Подключите прибор с помощью сетевого кабеля к электрической сети.</w:t>
      </w:r>
    </w:p>
    <w:p w:rsidR="005A3271" w:rsidRDefault="005A32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Включите прибор. </w:t>
      </w:r>
      <w:r>
        <w:rPr>
          <w:rFonts w:ascii="Arial CYR" w:hAnsi="Arial CYR" w:cs="Arial CYR"/>
          <w:sz w:val="16"/>
          <w:szCs w:val="16"/>
        </w:rPr>
        <w:t>Паяльник начнет нагреваться.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необходимую температуру, дождитесь пока температура станет стабильной. Прибор готов к работе.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После завершения работы прибором расположите его в подставке, затем выключите.</w:t>
      </w:r>
    </w:p>
    <w:p w:rsidR="005A3271" w:rsidRDefault="005A3271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7587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ПРИМЕЧАНИЕ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При первоначальном использовании нового жала перед нагревом покрывайте его припоем во избежание окисления покрытия жала.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Кнопка включения и выключения прибора предусматривает 3 функции: выключение прибора, включение прибора, включение подсветки при недостаточной освещенности рабочего места.</w:t>
      </w:r>
    </w:p>
    <w:p w:rsidR="005A3271" w:rsidRDefault="005A3271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ИСПОЛЬЗОВАНИЕ И УХОД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Температура паяльника.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Использование при пайке температуры выше необходимой может привести к его порче. Используйте минимально необходимую температуру. Многофункциональные характеристики регулировки и поддержания температурного режима обеспечивают эффективную пайку даже при низких температурах. Это также предохраняет электронные элементы от перегрева.</w:t>
      </w:r>
    </w:p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Очистка.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Регулярно очищайте жало с помощью чистящей губки, так как оксиды и карбиды, остающиеся от припоя и флюса, вызывают его загрязнение. Это приводит к некачественным соединениям и снижению теплопроводности головки. При постоянном использовании паяльника, с частотой, как минимум, один раз в неделю, извлекайте жало и удаляйте с него окислы. Это предотвратит возможность заклинивания жала на нагревателе и снижение его температуры.</w:t>
      </w:r>
    </w:p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Когда прибор не используется.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Никогда не оставляйте на длительное время паяльник, разогретый до высокой температуры, так как это вызывает окисление покрытия жала, в результате чего резко снижается его теплопроводность.</w:t>
      </w:r>
    </w:p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После окончания работы.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 избежание окисления очистите жало и покройте его свежим припоем.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ЗАМЕНА СМЕННЫХ ЧАСТЕЙ ПАЯЛЬНИКА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Замена жала.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Открутите гайку, извлеките корпус жала, замените жало.</w:t>
      </w:r>
    </w:p>
    <w:p w:rsidR="005A3271" w:rsidRDefault="005A3271">
      <w:pPr>
        <w:pStyle w:val="NoSpacing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Замена нагревательного элемента.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Для замены нагревательного элемента необходимо снять штуцер, нажать на кнопку выключения/установки температуры (если в модели предусмотрены данные кнопки), аккуратно вытащить нагревательный элемент вместе с платой. 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Выкрутите металлический сердечник из платы, замените нагревательный элемент. Обратите внимание на правильность установки металлического сердечника.</w: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  <w:lang w:eastAsia="ru-RU"/>
        </w:rPr>
        <w:pict>
          <v:shape id="Рисунок 4" o:spid="_x0000_i1027" type="#_x0000_t75" style="width:240pt;height:177.75pt;visibility:visible">
            <v:imagedata r:id="rId7" o:title=""/>
          </v:shape>
        </w:pict>
      </w:r>
    </w:p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6"/>
      </w:tblGrid>
      <w:tr w:rsidR="005A3271">
        <w:tc>
          <w:tcPr>
            <w:tcW w:w="5106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ГАРАНТИЙНЫЕ ОБЯЗАТЕЛЬСТВА</w:t>
            </w:r>
          </w:p>
        </w:tc>
      </w:tr>
    </w:tbl>
    <w:p w:rsidR="005A3271" w:rsidRDefault="005A3271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2562"/>
      </w:tblGrid>
      <w:tr w:rsidR="005A3271"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5A3271" w:rsidRDefault="005A32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5A3271" w:rsidRDefault="005A3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271" w:rsidRDefault="005A3271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5A3271" w:rsidRDefault="005A3271">
      <w:pPr>
        <w:shd w:val="clear" w:color="auto" w:fill="FFFFFF"/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sectPr w:rsidR="005A3271" w:rsidSect="005A3271">
      <w:type w:val="continuous"/>
      <w:pgSz w:w="11906" w:h="16838"/>
      <w:pgMar w:top="678" w:right="850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3"/>
  </w:num>
  <w:num w:numId="3">
    <w:abstractNumId w:val="31"/>
  </w:num>
  <w:num w:numId="4">
    <w:abstractNumId w:val="12"/>
  </w:num>
  <w:num w:numId="5">
    <w:abstractNumId w:val="30"/>
  </w:num>
  <w:num w:numId="6">
    <w:abstractNumId w:val="2"/>
  </w:num>
  <w:num w:numId="7">
    <w:abstractNumId w:val="28"/>
  </w:num>
  <w:num w:numId="8">
    <w:abstractNumId w:val="9"/>
  </w:num>
  <w:num w:numId="9">
    <w:abstractNumId w:val="29"/>
  </w:num>
  <w:num w:numId="10">
    <w:abstractNumId w:val="4"/>
  </w:num>
  <w:num w:numId="11">
    <w:abstractNumId w:val="38"/>
  </w:num>
  <w:num w:numId="12">
    <w:abstractNumId w:val="24"/>
  </w:num>
  <w:num w:numId="13">
    <w:abstractNumId w:val="20"/>
  </w:num>
  <w:num w:numId="14">
    <w:abstractNumId w:val="21"/>
  </w:num>
  <w:num w:numId="15">
    <w:abstractNumId w:val="8"/>
  </w:num>
  <w:num w:numId="16">
    <w:abstractNumId w:val="36"/>
  </w:num>
  <w:num w:numId="17">
    <w:abstractNumId w:val="34"/>
  </w:num>
  <w:num w:numId="18">
    <w:abstractNumId w:val="22"/>
  </w:num>
  <w:num w:numId="19">
    <w:abstractNumId w:val="1"/>
  </w:num>
  <w:num w:numId="20">
    <w:abstractNumId w:val="7"/>
  </w:num>
  <w:num w:numId="21">
    <w:abstractNumId w:val="32"/>
  </w:num>
  <w:num w:numId="22">
    <w:abstractNumId w:val="14"/>
  </w:num>
  <w:num w:numId="23">
    <w:abstractNumId w:val="26"/>
  </w:num>
  <w:num w:numId="24">
    <w:abstractNumId w:val="23"/>
  </w:num>
  <w:num w:numId="25">
    <w:abstractNumId w:val="19"/>
  </w:num>
  <w:num w:numId="26">
    <w:abstractNumId w:val="37"/>
  </w:num>
  <w:num w:numId="27">
    <w:abstractNumId w:val="18"/>
  </w:num>
  <w:num w:numId="28">
    <w:abstractNumId w:val="17"/>
  </w:num>
  <w:num w:numId="29">
    <w:abstractNumId w:val="10"/>
  </w:num>
  <w:num w:numId="30">
    <w:abstractNumId w:val="11"/>
  </w:num>
  <w:num w:numId="31">
    <w:abstractNumId w:val="16"/>
  </w:num>
  <w:num w:numId="32">
    <w:abstractNumId w:val="15"/>
  </w:num>
  <w:num w:numId="33">
    <w:abstractNumId w:val="27"/>
  </w:num>
  <w:num w:numId="34">
    <w:abstractNumId w:val="3"/>
  </w:num>
  <w:num w:numId="35">
    <w:abstractNumId w:val="6"/>
  </w:num>
  <w:num w:numId="36">
    <w:abstractNumId w:val="35"/>
  </w:num>
  <w:num w:numId="37">
    <w:abstractNumId w:val="0"/>
  </w:num>
  <w:num w:numId="38">
    <w:abstractNumId w:val="25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271"/>
    <w:rsid w:val="005A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970</Words>
  <Characters>5532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Екатерина Герасимова</dc:creator>
  <cp:keywords/>
  <dc:description/>
  <cp:lastModifiedBy>svetam</cp:lastModifiedBy>
  <cp:revision>2</cp:revision>
  <dcterms:created xsi:type="dcterms:W3CDTF">2019-04-10T08:10:00Z</dcterms:created>
  <dcterms:modified xsi:type="dcterms:W3CDTF">2019-04-10T08:10:00Z</dcterms:modified>
</cp:coreProperties>
</file>